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91C96" w14:textId="77777777" w:rsidR="00057DBC" w:rsidRPr="00057DBC" w:rsidRDefault="00057DBC" w:rsidP="00057DBC">
      <w:pPr>
        <w:spacing w:after="0" w:line="345" w:lineRule="atLeast"/>
        <w:outlineLvl w:val="1"/>
        <w:rPr>
          <w:rFonts w:ascii="Helvetica" w:eastAsia="Times New Roman" w:hAnsi="Helvetica" w:cs="Helvetica"/>
          <w:b/>
          <w:bCs/>
          <w:color w:val="002664"/>
          <w:sz w:val="36"/>
          <w:szCs w:val="36"/>
        </w:rPr>
      </w:pPr>
      <w:r w:rsidRPr="00057DBC">
        <w:rPr>
          <w:rFonts w:ascii="Helvetica" w:eastAsia="Times New Roman" w:hAnsi="Helvetica" w:cs="Helvetica"/>
          <w:b/>
          <w:bCs/>
          <w:color w:val="002664"/>
          <w:sz w:val="36"/>
          <w:szCs w:val="36"/>
        </w:rPr>
        <w:fldChar w:fldCharType="begin"/>
      </w:r>
      <w:r w:rsidRPr="00057DBC">
        <w:rPr>
          <w:rFonts w:ascii="Helvetica" w:eastAsia="Times New Roman" w:hAnsi="Helvetica" w:cs="Helvetica"/>
          <w:b/>
          <w:bCs/>
          <w:color w:val="002664"/>
          <w:sz w:val="36"/>
          <w:szCs w:val="36"/>
        </w:rPr>
        <w:instrText xml:space="preserve"> HYPERLINK "https://ashford.instructure.com/courses/62109/users/229621" \o "Author's name" </w:instrText>
      </w:r>
      <w:r w:rsidRPr="00057DBC">
        <w:rPr>
          <w:rFonts w:ascii="Helvetica" w:eastAsia="Times New Roman" w:hAnsi="Helvetica" w:cs="Helvetica"/>
          <w:b/>
          <w:bCs/>
          <w:color w:val="002664"/>
          <w:sz w:val="36"/>
          <w:szCs w:val="36"/>
        </w:rPr>
        <w:fldChar w:fldCharType="separate"/>
      </w:r>
      <w:r w:rsidRPr="00057DBC">
        <w:rPr>
          <w:rFonts w:ascii="Helvetica" w:eastAsia="Times New Roman" w:hAnsi="Helvetica" w:cs="Helvetica"/>
          <w:b/>
          <w:bCs/>
          <w:color w:val="0000FF"/>
          <w:sz w:val="36"/>
          <w:szCs w:val="36"/>
          <w:u w:val="single"/>
        </w:rPr>
        <w:t>Nina Chalmers</w:t>
      </w:r>
      <w:r w:rsidRPr="00057DBC">
        <w:rPr>
          <w:rFonts w:ascii="Helvetica" w:eastAsia="Times New Roman" w:hAnsi="Helvetica" w:cs="Helvetica"/>
          <w:b/>
          <w:bCs/>
          <w:color w:val="002664"/>
          <w:sz w:val="36"/>
          <w:szCs w:val="36"/>
        </w:rPr>
        <w:fldChar w:fldCharType="end"/>
      </w:r>
    </w:p>
    <w:p w14:paraId="5C6A60C9" w14:textId="77777777" w:rsidR="00057DBC" w:rsidRPr="00057DBC" w:rsidRDefault="00057DBC" w:rsidP="00057DBC">
      <w:pPr>
        <w:spacing w:after="0" w:line="345" w:lineRule="atLeast"/>
        <w:rPr>
          <w:rFonts w:ascii="Times New Roman" w:eastAsia="Times New Roman" w:hAnsi="Times New Roman" w:cs="Times New Roman"/>
          <w:color w:val="2D3B45"/>
          <w:sz w:val="24"/>
          <w:szCs w:val="24"/>
        </w:rPr>
      </w:pPr>
      <w:proofErr w:type="spellStart"/>
      <w:r w:rsidRPr="00057DBC">
        <w:rPr>
          <w:rFonts w:ascii="Times New Roman" w:eastAsia="Times New Roman" w:hAnsi="Times New Roman" w:cs="Times New Roman"/>
          <w:color w:val="2D3B45"/>
          <w:sz w:val="24"/>
          <w:szCs w:val="24"/>
        </w:rPr>
        <w:t>Wednesday</w:t>
      </w:r>
      <w:r w:rsidRPr="00057DBC">
        <w:rPr>
          <w:rFonts w:ascii="Times New Roman" w:eastAsia="Times New Roman" w:hAnsi="Times New Roman" w:cs="Times New Roman"/>
          <w:color w:val="2D3B45"/>
          <w:sz w:val="24"/>
          <w:szCs w:val="24"/>
          <w:bdr w:val="none" w:sz="0" w:space="0" w:color="auto" w:frame="1"/>
        </w:rPr>
        <w:t>Apr</w:t>
      </w:r>
      <w:proofErr w:type="spellEnd"/>
      <w:r w:rsidRPr="00057DBC">
        <w:rPr>
          <w:rFonts w:ascii="Times New Roman" w:eastAsia="Times New Roman" w:hAnsi="Times New Roman" w:cs="Times New Roman"/>
          <w:color w:val="2D3B45"/>
          <w:sz w:val="24"/>
          <w:szCs w:val="24"/>
          <w:bdr w:val="none" w:sz="0" w:space="0" w:color="auto" w:frame="1"/>
        </w:rPr>
        <w:t xml:space="preserve"> 8 at 10:51am</w:t>
      </w:r>
    </w:p>
    <w:p w14:paraId="780FE4FE" w14:textId="77777777" w:rsidR="00057DBC" w:rsidRPr="00057DBC" w:rsidRDefault="00057DBC" w:rsidP="00057DBC">
      <w:pPr>
        <w:spacing w:after="0" w:line="240" w:lineRule="auto"/>
        <w:rPr>
          <w:rFonts w:ascii="Times New Roman" w:eastAsia="Times New Roman" w:hAnsi="Times New Roman" w:cs="Times New Roman"/>
          <w:sz w:val="24"/>
          <w:szCs w:val="24"/>
        </w:rPr>
      </w:pPr>
      <w:hyperlink r:id="rId4" w:history="1">
        <w:r w:rsidRPr="00057DBC">
          <w:rPr>
            <w:rFonts w:ascii="Times New Roman" w:eastAsia="Times New Roman" w:hAnsi="Times New Roman" w:cs="Times New Roman"/>
            <w:color w:val="0000FF"/>
            <w:sz w:val="24"/>
            <w:szCs w:val="24"/>
            <w:bdr w:val="none" w:sz="0" w:space="0" w:color="auto" w:frame="1"/>
          </w:rPr>
          <w:t>Manage Discussion Entry</w:t>
        </w:r>
      </w:hyperlink>
    </w:p>
    <w:p w14:paraId="14D0ECA5"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In 2015, the article Philippines Daily Inquire defined Organizational Development “Is a philosophy and the strategy of harnessing organizational purpose, and processes and people to develop the internal capabilities required to sustain the value creation processes of the enterprise amidst the realities of constant changes”. This is a mouthful because the irony is the effectiveness of the completion of the goal set by the organization. The goals that are met by the organization aligned with the staff skills to carry them out effectively and efficiently. It’s important for a performance management strategy to support both the development and organizational effectiveness as they relate to performance management for the best end result. The organization has to show competitor’s ability to set similar goals of the same field enhancing the goals including a better rate of return from the competitor. In an article Kaiser, 2018 it attributes how the work in the organizations have not changed much, but has made it enticing for competitors to want to make their organization’s stand out by having an outstanding review of goals being met in record times. Most organizations can inflate their records and show they have an outstanding organization, there are ways to check whether there is truth to their records. Some use audits, and other financial means to prove their outstanding records. Since the world has become to rely on the finance inputs and outputs as a means of measuring success their records are the proof. Other means of effective development of an organization can be proven by the staff’s evaluations of the organization's view on how they are treated as employees. Some of the effectiveness comes from how well others work together as a sign of a great organizational development and performance management team.</w:t>
      </w:r>
    </w:p>
    <w:p w14:paraId="2E133FE6"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 </w:t>
      </w:r>
    </w:p>
    <w:p w14:paraId="338718BF"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 </w:t>
      </w:r>
    </w:p>
    <w:p w14:paraId="60CD2815"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 </w:t>
      </w:r>
    </w:p>
    <w:p w14:paraId="39879F85"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References</w:t>
      </w:r>
    </w:p>
    <w:p w14:paraId="22FF8EC1" w14:textId="77777777" w:rsidR="00057DBC" w:rsidRPr="00057DBC" w:rsidRDefault="00057DBC" w:rsidP="00057DBC">
      <w:pPr>
        <w:shd w:val="clear" w:color="auto" w:fill="FFFFFF"/>
        <w:spacing w:before="180" w:after="0" w:line="240" w:lineRule="auto"/>
        <w:rPr>
          <w:rFonts w:ascii="Helvetica" w:eastAsia="Times New Roman" w:hAnsi="Helvetica" w:cs="Helvetica"/>
          <w:color w:val="2D3B45"/>
          <w:sz w:val="24"/>
          <w:szCs w:val="24"/>
        </w:rPr>
      </w:pPr>
      <w:proofErr w:type="spellStart"/>
      <w:r w:rsidRPr="00057DBC">
        <w:rPr>
          <w:rFonts w:ascii="Helvetica" w:eastAsia="Times New Roman" w:hAnsi="Helvetica" w:cs="Helvetica"/>
          <w:color w:val="2D3B45"/>
          <w:sz w:val="24"/>
          <w:szCs w:val="24"/>
        </w:rPr>
        <w:t>Agunis</w:t>
      </w:r>
      <w:proofErr w:type="spellEnd"/>
      <w:r w:rsidRPr="00057DBC">
        <w:rPr>
          <w:rFonts w:ascii="Helvetica" w:eastAsia="Times New Roman" w:hAnsi="Helvetica" w:cs="Helvetica"/>
          <w:color w:val="2D3B45"/>
          <w:sz w:val="24"/>
          <w:szCs w:val="24"/>
        </w:rPr>
        <w:t>, H. (2013). </w:t>
      </w:r>
      <w:hyperlink r:id="rId5" w:history="1">
        <w:r w:rsidRPr="00057DBC">
          <w:rPr>
            <w:rFonts w:ascii="Helvetica" w:eastAsia="Times New Roman" w:hAnsi="Helvetica" w:cs="Helvetica"/>
            <w:i/>
            <w:iCs/>
            <w:color w:val="0000FF"/>
            <w:sz w:val="24"/>
            <w:szCs w:val="24"/>
          </w:rPr>
          <w:t>Performance management</w:t>
        </w:r>
      </w:hyperlink>
      <w:r w:rsidRPr="00057DBC">
        <w:rPr>
          <w:rFonts w:ascii="Helvetica" w:eastAsia="Times New Roman" w:hAnsi="Helvetica" w:cs="Helvetica"/>
          <w:color w:val="2D3B45"/>
          <w:sz w:val="24"/>
          <w:szCs w:val="24"/>
        </w:rPr>
        <w:t> (3rd ed.). Upper Saddle River, NJ: Pearson. ISBN: 9780132556385</w:t>
      </w:r>
    </w:p>
    <w:p w14:paraId="411448FF" w14:textId="77777777" w:rsidR="00057DBC" w:rsidRPr="00057DBC" w:rsidRDefault="00057DBC" w:rsidP="00057DBC">
      <w:pPr>
        <w:shd w:val="clear" w:color="auto" w:fill="FFFFFF"/>
        <w:spacing w:before="180" w:after="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An updated definition of organizational development. (2015, December 20). </w:t>
      </w:r>
      <w:r w:rsidRPr="00057DBC">
        <w:rPr>
          <w:rFonts w:ascii="Helvetica" w:eastAsia="Times New Roman" w:hAnsi="Helvetica" w:cs="Helvetica"/>
          <w:i/>
          <w:iCs/>
          <w:color w:val="2D3B45"/>
          <w:sz w:val="24"/>
          <w:szCs w:val="24"/>
        </w:rPr>
        <w:t>Philippines Daily Inquirer</w:t>
      </w:r>
      <w:r w:rsidRPr="00057DBC">
        <w:rPr>
          <w:rFonts w:ascii="Helvetica" w:eastAsia="Times New Roman" w:hAnsi="Helvetica" w:cs="Helvetica"/>
          <w:color w:val="2D3B45"/>
          <w:sz w:val="24"/>
          <w:szCs w:val="24"/>
        </w:rPr>
        <w:t>.</w:t>
      </w:r>
    </w:p>
    <w:p w14:paraId="42413208" w14:textId="77777777" w:rsidR="00057DBC" w:rsidRPr="00057DBC" w:rsidRDefault="00057DBC" w:rsidP="00057DBC">
      <w:pPr>
        <w:shd w:val="clear" w:color="auto" w:fill="FFFFFF"/>
        <w:spacing w:before="180" w:after="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Kaiser, R. B. (2018). The wisdom of Warner Burke: An introduction to the rise and fall and future of organization development. </w:t>
      </w:r>
      <w:r w:rsidRPr="00057DBC">
        <w:rPr>
          <w:rFonts w:ascii="Helvetica" w:eastAsia="Times New Roman" w:hAnsi="Helvetica" w:cs="Helvetica"/>
          <w:i/>
          <w:iCs/>
          <w:color w:val="2D3B45"/>
          <w:sz w:val="24"/>
          <w:szCs w:val="24"/>
        </w:rPr>
        <w:t>Consulting Psychology Journal: Practice and Research</w:t>
      </w:r>
      <w:r w:rsidRPr="00057DBC">
        <w:rPr>
          <w:rFonts w:ascii="Helvetica" w:eastAsia="Times New Roman" w:hAnsi="Helvetica" w:cs="Helvetica"/>
          <w:color w:val="2D3B45"/>
          <w:sz w:val="24"/>
          <w:szCs w:val="24"/>
        </w:rPr>
        <w:t>, </w:t>
      </w:r>
      <w:r w:rsidRPr="00057DBC">
        <w:rPr>
          <w:rFonts w:ascii="Helvetica" w:eastAsia="Times New Roman" w:hAnsi="Helvetica" w:cs="Helvetica"/>
          <w:i/>
          <w:iCs/>
          <w:color w:val="2D3B45"/>
          <w:sz w:val="24"/>
          <w:szCs w:val="24"/>
        </w:rPr>
        <w:t>70</w:t>
      </w:r>
      <w:r w:rsidRPr="00057DBC">
        <w:rPr>
          <w:rFonts w:ascii="Helvetica" w:eastAsia="Times New Roman" w:hAnsi="Helvetica" w:cs="Helvetica"/>
          <w:color w:val="2D3B45"/>
          <w:sz w:val="24"/>
          <w:szCs w:val="24"/>
        </w:rPr>
        <w:t>(3), 183–185. https://doi-org.proxy-library.ashford.edu/10.1037/cpb0000119</w:t>
      </w:r>
    </w:p>
    <w:p w14:paraId="6022D53C" w14:textId="5A293D1D" w:rsidR="00822469" w:rsidRDefault="00822469"/>
    <w:p w14:paraId="7B1A6410" w14:textId="3E7DB48C" w:rsidR="00057DBC" w:rsidRDefault="00057DBC"/>
    <w:p w14:paraId="58982125" w14:textId="77777777" w:rsidR="00057DBC" w:rsidRPr="00057DBC" w:rsidRDefault="00057DBC" w:rsidP="00057DBC">
      <w:pPr>
        <w:spacing w:after="0" w:line="345" w:lineRule="atLeast"/>
        <w:outlineLvl w:val="1"/>
        <w:rPr>
          <w:rFonts w:ascii="Helvetica" w:eastAsia="Times New Roman" w:hAnsi="Helvetica" w:cs="Helvetica"/>
          <w:b/>
          <w:bCs/>
          <w:color w:val="002664"/>
          <w:sz w:val="36"/>
          <w:szCs w:val="36"/>
        </w:rPr>
      </w:pPr>
      <w:hyperlink r:id="rId6" w:tooltip="Author's name" w:history="1">
        <w:r w:rsidRPr="00057DBC">
          <w:rPr>
            <w:rFonts w:ascii="Helvetica" w:eastAsia="Times New Roman" w:hAnsi="Helvetica" w:cs="Helvetica"/>
            <w:b/>
            <w:bCs/>
            <w:color w:val="0000FF"/>
            <w:sz w:val="36"/>
            <w:szCs w:val="36"/>
            <w:u w:val="single"/>
          </w:rPr>
          <w:t>Adrienne Silver</w:t>
        </w:r>
      </w:hyperlink>
    </w:p>
    <w:p w14:paraId="5F3C75C3" w14:textId="77777777" w:rsidR="00057DBC" w:rsidRPr="00057DBC" w:rsidRDefault="00057DBC" w:rsidP="00057DBC">
      <w:pPr>
        <w:spacing w:after="0" w:line="345" w:lineRule="atLeast"/>
        <w:rPr>
          <w:rFonts w:ascii="Times New Roman" w:eastAsia="Times New Roman" w:hAnsi="Times New Roman" w:cs="Times New Roman"/>
          <w:color w:val="2D3B45"/>
          <w:sz w:val="24"/>
          <w:szCs w:val="24"/>
        </w:rPr>
      </w:pPr>
      <w:proofErr w:type="spellStart"/>
      <w:r w:rsidRPr="00057DBC">
        <w:rPr>
          <w:rFonts w:ascii="Times New Roman" w:eastAsia="Times New Roman" w:hAnsi="Times New Roman" w:cs="Times New Roman"/>
          <w:color w:val="2D3B45"/>
          <w:sz w:val="24"/>
          <w:szCs w:val="24"/>
        </w:rPr>
        <w:t>Yesterday</w:t>
      </w:r>
      <w:r w:rsidRPr="00057DBC">
        <w:rPr>
          <w:rFonts w:ascii="Times New Roman" w:eastAsia="Times New Roman" w:hAnsi="Times New Roman" w:cs="Times New Roman"/>
          <w:color w:val="2D3B45"/>
          <w:sz w:val="24"/>
          <w:szCs w:val="24"/>
          <w:bdr w:val="none" w:sz="0" w:space="0" w:color="auto" w:frame="1"/>
        </w:rPr>
        <w:t>Apr</w:t>
      </w:r>
      <w:proofErr w:type="spellEnd"/>
      <w:r w:rsidRPr="00057DBC">
        <w:rPr>
          <w:rFonts w:ascii="Times New Roman" w:eastAsia="Times New Roman" w:hAnsi="Times New Roman" w:cs="Times New Roman"/>
          <w:color w:val="2D3B45"/>
          <w:sz w:val="24"/>
          <w:szCs w:val="24"/>
          <w:bdr w:val="none" w:sz="0" w:space="0" w:color="auto" w:frame="1"/>
        </w:rPr>
        <w:t xml:space="preserve"> 9 at 6:30pm</w:t>
      </w:r>
    </w:p>
    <w:p w14:paraId="2D7E9434" w14:textId="77777777" w:rsidR="00057DBC" w:rsidRPr="00057DBC" w:rsidRDefault="00057DBC" w:rsidP="00057DBC">
      <w:pPr>
        <w:spacing w:after="0" w:line="240" w:lineRule="auto"/>
        <w:rPr>
          <w:rFonts w:ascii="Times New Roman" w:eastAsia="Times New Roman" w:hAnsi="Times New Roman" w:cs="Times New Roman"/>
          <w:sz w:val="24"/>
          <w:szCs w:val="24"/>
        </w:rPr>
      </w:pPr>
      <w:hyperlink r:id="rId7" w:history="1">
        <w:r w:rsidRPr="00057DBC">
          <w:rPr>
            <w:rFonts w:ascii="Times New Roman" w:eastAsia="Times New Roman" w:hAnsi="Times New Roman" w:cs="Times New Roman"/>
            <w:color w:val="0000FF"/>
            <w:sz w:val="24"/>
            <w:szCs w:val="24"/>
            <w:bdr w:val="none" w:sz="0" w:space="0" w:color="auto" w:frame="1"/>
          </w:rPr>
          <w:t>Manage Discussion Entry</w:t>
        </w:r>
      </w:hyperlink>
    </w:p>
    <w:p w14:paraId="6C086AFA"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 xml:space="preserve">Organizational development can be defined as a continuous effort for company development, “Organizational development (OD) is one way through with organizations can continuously improve on their activities and increase their </w:t>
      </w:r>
      <w:proofErr w:type="gramStart"/>
      <w:r w:rsidRPr="00057DBC">
        <w:rPr>
          <w:rFonts w:ascii="Helvetica" w:eastAsia="Times New Roman" w:hAnsi="Helvetica" w:cs="Helvetica"/>
          <w:color w:val="2D3B45"/>
          <w:sz w:val="24"/>
          <w:szCs w:val="24"/>
        </w:rPr>
        <w:t>long term</w:t>
      </w:r>
      <w:proofErr w:type="gramEnd"/>
      <w:r w:rsidRPr="00057DBC">
        <w:rPr>
          <w:rFonts w:ascii="Helvetica" w:eastAsia="Times New Roman" w:hAnsi="Helvetica" w:cs="Helvetica"/>
          <w:color w:val="2D3B45"/>
          <w:sz w:val="24"/>
          <w:szCs w:val="24"/>
        </w:rPr>
        <w:t xml:space="preserve"> prospects” (</w:t>
      </w:r>
      <w:proofErr w:type="spellStart"/>
      <w:r w:rsidRPr="00057DBC">
        <w:rPr>
          <w:rFonts w:ascii="Helvetica" w:eastAsia="Times New Roman" w:hAnsi="Helvetica" w:cs="Helvetica"/>
          <w:color w:val="2D3B45"/>
          <w:sz w:val="24"/>
          <w:szCs w:val="24"/>
        </w:rPr>
        <w:t>Mulili</w:t>
      </w:r>
      <w:proofErr w:type="spellEnd"/>
      <w:r w:rsidRPr="00057DBC">
        <w:rPr>
          <w:rFonts w:ascii="Helvetica" w:eastAsia="Times New Roman" w:hAnsi="Helvetica" w:cs="Helvetica"/>
          <w:color w:val="2D3B45"/>
          <w:sz w:val="24"/>
          <w:szCs w:val="24"/>
        </w:rPr>
        <w:t xml:space="preserve"> &amp; Wong, 2011, p. 377). Organizational development supports the foundation of the organizations goal to be efficient and effective with performance. Organizational development looks at different ways to invest in the company’s leadership and staff in efforts to increase skillset/knowledge (</w:t>
      </w:r>
      <w:proofErr w:type="spellStart"/>
      <w:r w:rsidRPr="00057DBC">
        <w:rPr>
          <w:rFonts w:ascii="Helvetica" w:eastAsia="Times New Roman" w:hAnsi="Helvetica" w:cs="Helvetica"/>
          <w:color w:val="2D3B45"/>
          <w:sz w:val="24"/>
          <w:szCs w:val="24"/>
        </w:rPr>
        <w:t>Mulili</w:t>
      </w:r>
      <w:proofErr w:type="spellEnd"/>
      <w:r w:rsidRPr="00057DBC">
        <w:rPr>
          <w:rFonts w:ascii="Helvetica" w:eastAsia="Times New Roman" w:hAnsi="Helvetica" w:cs="Helvetica"/>
          <w:color w:val="2D3B45"/>
          <w:sz w:val="24"/>
          <w:szCs w:val="24"/>
        </w:rPr>
        <w:t xml:space="preserve"> &amp; Wong, 2011).</w:t>
      </w:r>
    </w:p>
    <w:p w14:paraId="19FCDBBA"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Organizational development is directly related to organizational effectiveness because they go hand and hand. The goal of organizational development is to have an influence on organizational effectiveness, “Ideally, OD is a process through which organizations develop by adopting a series of planned intervention strategies that aim to enhance the effectiveness of the organizations and the well-being of organizational members” (</w:t>
      </w:r>
      <w:proofErr w:type="spellStart"/>
      <w:r w:rsidRPr="00057DBC">
        <w:rPr>
          <w:rFonts w:ascii="Helvetica" w:eastAsia="Times New Roman" w:hAnsi="Helvetica" w:cs="Helvetica"/>
          <w:color w:val="2D3B45"/>
          <w:sz w:val="24"/>
          <w:szCs w:val="24"/>
        </w:rPr>
        <w:t>Mulili</w:t>
      </w:r>
      <w:proofErr w:type="spellEnd"/>
      <w:r w:rsidRPr="00057DBC">
        <w:rPr>
          <w:rFonts w:ascii="Helvetica" w:eastAsia="Times New Roman" w:hAnsi="Helvetica" w:cs="Helvetica"/>
          <w:color w:val="2D3B45"/>
          <w:sz w:val="24"/>
          <w:szCs w:val="24"/>
        </w:rPr>
        <w:t xml:space="preserve"> &amp; Wong, 2011, p. 377). The company is able to become more effective when the company has exposure to more organizational development opportunities.</w:t>
      </w:r>
    </w:p>
    <w:p w14:paraId="14863F6C"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Studies also support that the more organizations invest in their team members development, the more inclined the team member is to exceed performance expectations (</w:t>
      </w:r>
      <w:proofErr w:type="spellStart"/>
      <w:r w:rsidRPr="00057DBC">
        <w:rPr>
          <w:rFonts w:ascii="Helvetica" w:eastAsia="Times New Roman" w:hAnsi="Helvetica" w:cs="Helvetica"/>
          <w:color w:val="2D3B45"/>
          <w:sz w:val="24"/>
          <w:szCs w:val="24"/>
        </w:rPr>
        <w:t>Agunis</w:t>
      </w:r>
      <w:proofErr w:type="spellEnd"/>
      <w:r w:rsidRPr="00057DBC">
        <w:rPr>
          <w:rFonts w:ascii="Helvetica" w:eastAsia="Times New Roman" w:hAnsi="Helvetica" w:cs="Helvetica"/>
          <w:color w:val="2D3B45"/>
          <w:sz w:val="24"/>
          <w:szCs w:val="24"/>
        </w:rPr>
        <w:t xml:space="preserve">, 2013). High moral and employee engagement </w:t>
      </w:r>
      <w:proofErr w:type="gramStart"/>
      <w:r w:rsidRPr="00057DBC">
        <w:rPr>
          <w:rFonts w:ascii="Helvetica" w:eastAsia="Times New Roman" w:hAnsi="Helvetica" w:cs="Helvetica"/>
          <w:color w:val="2D3B45"/>
          <w:sz w:val="24"/>
          <w:szCs w:val="24"/>
        </w:rPr>
        <w:t>is</w:t>
      </w:r>
      <w:proofErr w:type="gramEnd"/>
      <w:r w:rsidRPr="00057DBC">
        <w:rPr>
          <w:rFonts w:ascii="Helvetica" w:eastAsia="Times New Roman" w:hAnsi="Helvetica" w:cs="Helvetica"/>
          <w:color w:val="2D3B45"/>
          <w:sz w:val="24"/>
          <w:szCs w:val="24"/>
        </w:rPr>
        <w:t xml:space="preserve"> another benefit of organizational development. Organizational development also offers developed top talent which can also influence organizational effectiveness (</w:t>
      </w:r>
      <w:proofErr w:type="spellStart"/>
      <w:r w:rsidRPr="00057DBC">
        <w:rPr>
          <w:rFonts w:ascii="Helvetica" w:eastAsia="Times New Roman" w:hAnsi="Helvetica" w:cs="Helvetica"/>
          <w:color w:val="2D3B45"/>
          <w:sz w:val="24"/>
          <w:szCs w:val="24"/>
        </w:rPr>
        <w:t>Agunis</w:t>
      </w:r>
      <w:proofErr w:type="spellEnd"/>
      <w:r w:rsidRPr="00057DBC">
        <w:rPr>
          <w:rFonts w:ascii="Helvetica" w:eastAsia="Times New Roman" w:hAnsi="Helvetica" w:cs="Helvetica"/>
          <w:color w:val="2D3B45"/>
          <w:sz w:val="24"/>
          <w:szCs w:val="24"/>
        </w:rPr>
        <w:t>, 2013). The more proficient team members are with advance skills sets learned through development, the more likely the organizational effectiveness will increase.</w:t>
      </w:r>
    </w:p>
    <w:p w14:paraId="7D3BC555"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r w:rsidRPr="00057DBC">
        <w:rPr>
          <w:rFonts w:ascii="Helvetica" w:eastAsia="Times New Roman" w:hAnsi="Helvetica" w:cs="Helvetica"/>
          <w:color w:val="2D3B45"/>
          <w:sz w:val="24"/>
          <w:szCs w:val="24"/>
        </w:rPr>
        <w:t>It is necessary for a performance management strategy to support both development and effectiveness within an organization because it assists with alignment. Both developmental needs for the organization and performance expectations are to reach goals are extremely important. When a performance management strategy has both targeted focuses include it helps with creating cohesion and offers support from all aspects of the company (</w:t>
      </w:r>
      <w:proofErr w:type="spellStart"/>
      <w:r w:rsidRPr="00057DBC">
        <w:rPr>
          <w:rFonts w:ascii="Helvetica" w:eastAsia="Times New Roman" w:hAnsi="Helvetica" w:cs="Helvetica"/>
          <w:color w:val="2D3B45"/>
          <w:sz w:val="24"/>
          <w:szCs w:val="24"/>
        </w:rPr>
        <w:t>Mulili</w:t>
      </w:r>
      <w:proofErr w:type="spellEnd"/>
      <w:r w:rsidRPr="00057DBC">
        <w:rPr>
          <w:rFonts w:ascii="Helvetica" w:eastAsia="Times New Roman" w:hAnsi="Helvetica" w:cs="Helvetica"/>
          <w:color w:val="2D3B45"/>
          <w:sz w:val="24"/>
          <w:szCs w:val="24"/>
        </w:rPr>
        <w:t xml:space="preserve"> &amp; Wong, 2011). This allows the company to work together towards a common goal where everyone wins.</w:t>
      </w:r>
    </w:p>
    <w:p w14:paraId="790E496F" w14:textId="77777777" w:rsidR="00057DBC" w:rsidRPr="00057DBC" w:rsidRDefault="00057DBC" w:rsidP="00057DBC">
      <w:pPr>
        <w:shd w:val="clear" w:color="auto" w:fill="FFFFFF"/>
        <w:spacing w:before="180" w:after="0" w:line="240" w:lineRule="auto"/>
        <w:rPr>
          <w:rFonts w:ascii="Helvetica" w:eastAsia="Times New Roman" w:hAnsi="Helvetica" w:cs="Helvetica"/>
          <w:color w:val="2D3B45"/>
          <w:sz w:val="24"/>
          <w:szCs w:val="24"/>
        </w:rPr>
      </w:pPr>
      <w:proofErr w:type="spellStart"/>
      <w:r w:rsidRPr="00057DBC">
        <w:rPr>
          <w:rFonts w:ascii="Helvetica" w:eastAsia="Times New Roman" w:hAnsi="Helvetica" w:cs="Helvetica"/>
          <w:color w:val="2D3B45"/>
          <w:sz w:val="24"/>
          <w:szCs w:val="24"/>
        </w:rPr>
        <w:t>Agunis</w:t>
      </w:r>
      <w:proofErr w:type="spellEnd"/>
      <w:r w:rsidRPr="00057DBC">
        <w:rPr>
          <w:rFonts w:ascii="Helvetica" w:eastAsia="Times New Roman" w:hAnsi="Helvetica" w:cs="Helvetica"/>
          <w:color w:val="2D3B45"/>
          <w:sz w:val="24"/>
          <w:szCs w:val="24"/>
        </w:rPr>
        <w:t>, H. (2013). </w:t>
      </w:r>
      <w:hyperlink r:id="rId8" w:history="1">
        <w:r w:rsidRPr="00057DBC">
          <w:rPr>
            <w:rFonts w:ascii="Helvetica" w:eastAsia="Times New Roman" w:hAnsi="Helvetica" w:cs="Helvetica"/>
            <w:i/>
            <w:iCs/>
            <w:color w:val="0000FF"/>
            <w:sz w:val="24"/>
            <w:szCs w:val="24"/>
          </w:rPr>
          <w:t>Performance management</w:t>
        </w:r>
      </w:hyperlink>
      <w:r w:rsidRPr="00057DBC">
        <w:rPr>
          <w:rFonts w:ascii="Helvetica" w:eastAsia="Times New Roman" w:hAnsi="Helvetica" w:cs="Helvetica"/>
          <w:color w:val="2D3B45"/>
          <w:sz w:val="24"/>
          <w:szCs w:val="24"/>
        </w:rPr>
        <w:t> (3rd ed.). Upper Saddle River, NJ: Pearson.</w:t>
      </w:r>
    </w:p>
    <w:p w14:paraId="34241565" w14:textId="77777777" w:rsidR="00057DBC" w:rsidRPr="00057DBC" w:rsidRDefault="00057DBC" w:rsidP="00057DBC">
      <w:pPr>
        <w:shd w:val="clear" w:color="auto" w:fill="FFFFFF"/>
        <w:spacing w:before="180" w:after="180" w:line="240" w:lineRule="auto"/>
        <w:rPr>
          <w:rFonts w:ascii="Helvetica" w:eastAsia="Times New Roman" w:hAnsi="Helvetica" w:cs="Helvetica"/>
          <w:color w:val="2D3B45"/>
          <w:sz w:val="24"/>
          <w:szCs w:val="24"/>
        </w:rPr>
      </w:pPr>
      <w:proofErr w:type="spellStart"/>
      <w:r w:rsidRPr="00057DBC">
        <w:rPr>
          <w:rFonts w:ascii="Helvetica" w:eastAsia="Times New Roman" w:hAnsi="Helvetica" w:cs="Helvetica"/>
          <w:color w:val="2D3B45"/>
          <w:sz w:val="24"/>
          <w:szCs w:val="24"/>
        </w:rPr>
        <w:t>Mulili</w:t>
      </w:r>
      <w:proofErr w:type="spellEnd"/>
      <w:r w:rsidRPr="00057DBC">
        <w:rPr>
          <w:rFonts w:ascii="Helvetica" w:eastAsia="Times New Roman" w:hAnsi="Helvetica" w:cs="Helvetica"/>
          <w:color w:val="2D3B45"/>
          <w:sz w:val="24"/>
          <w:szCs w:val="24"/>
        </w:rPr>
        <w:t xml:space="preserve">, B. M., &amp; Wong, P. (2011). Continuous organizational development (COD). Industrial and Commercial Training, 43(6), 377-384. </w:t>
      </w:r>
      <w:proofErr w:type="gramStart"/>
      <w:r w:rsidRPr="00057DBC">
        <w:rPr>
          <w:rFonts w:ascii="Helvetica" w:eastAsia="Times New Roman" w:hAnsi="Helvetica" w:cs="Helvetica"/>
          <w:color w:val="2D3B45"/>
          <w:sz w:val="24"/>
          <w:szCs w:val="24"/>
        </w:rPr>
        <w:t>doi:http://dx.doi.org.proxy-library.ashford.edu/10.1108/00197851111160513</w:t>
      </w:r>
      <w:proofErr w:type="gramEnd"/>
    </w:p>
    <w:p w14:paraId="778426B6" w14:textId="23CE1BBD" w:rsidR="00057DBC" w:rsidRDefault="00057DBC"/>
    <w:p w14:paraId="350AF2CF" w14:textId="0011BE2E" w:rsidR="00057DBC" w:rsidRDefault="00057DBC"/>
    <w:p w14:paraId="43B9890F" w14:textId="77777777" w:rsidR="00057DBC" w:rsidRDefault="00057DBC"/>
    <w:sectPr w:rsidR="00057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DBC"/>
    <w:rsid w:val="00057DBC"/>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1875E"/>
  <w15:chartTrackingRefBased/>
  <w15:docId w15:val="{82B378EE-828F-455A-8FF8-3CFC46DA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043672">
      <w:bodyDiv w:val="1"/>
      <w:marLeft w:val="0"/>
      <w:marRight w:val="0"/>
      <w:marTop w:val="0"/>
      <w:marBottom w:val="0"/>
      <w:divBdr>
        <w:top w:val="none" w:sz="0" w:space="0" w:color="auto"/>
        <w:left w:val="none" w:sz="0" w:space="0" w:color="auto"/>
        <w:bottom w:val="none" w:sz="0" w:space="0" w:color="auto"/>
        <w:right w:val="none" w:sz="0" w:space="0" w:color="auto"/>
      </w:divBdr>
      <w:divsChild>
        <w:div w:id="1781871987">
          <w:marLeft w:val="0"/>
          <w:marRight w:val="0"/>
          <w:marTop w:val="0"/>
          <w:marBottom w:val="0"/>
          <w:divBdr>
            <w:top w:val="none" w:sz="0" w:space="0" w:color="auto"/>
            <w:left w:val="none" w:sz="0" w:space="0" w:color="auto"/>
            <w:bottom w:val="none" w:sz="0" w:space="0" w:color="auto"/>
            <w:right w:val="none" w:sz="0" w:space="0" w:color="auto"/>
          </w:divBdr>
          <w:divsChild>
            <w:div w:id="389039561">
              <w:marLeft w:val="0"/>
              <w:marRight w:val="0"/>
              <w:marTop w:val="0"/>
              <w:marBottom w:val="0"/>
              <w:divBdr>
                <w:top w:val="none" w:sz="0" w:space="0" w:color="auto"/>
                <w:left w:val="none" w:sz="0" w:space="0" w:color="auto"/>
                <w:bottom w:val="none" w:sz="0" w:space="0" w:color="auto"/>
                <w:right w:val="none" w:sz="0" w:space="0" w:color="auto"/>
              </w:divBdr>
              <w:divsChild>
                <w:div w:id="964508036">
                  <w:marLeft w:val="0"/>
                  <w:marRight w:val="0"/>
                  <w:marTop w:val="0"/>
                  <w:marBottom w:val="0"/>
                  <w:divBdr>
                    <w:top w:val="none" w:sz="0" w:space="0" w:color="auto"/>
                    <w:left w:val="none" w:sz="0" w:space="0" w:color="auto"/>
                    <w:bottom w:val="none" w:sz="0" w:space="0" w:color="auto"/>
                    <w:right w:val="none" w:sz="0" w:space="0" w:color="auto"/>
                  </w:divBdr>
                </w:div>
              </w:divsChild>
            </w:div>
            <w:div w:id="1087531899">
              <w:marLeft w:val="0"/>
              <w:marRight w:val="0"/>
              <w:marTop w:val="0"/>
              <w:marBottom w:val="0"/>
              <w:divBdr>
                <w:top w:val="none" w:sz="0" w:space="0" w:color="auto"/>
                <w:left w:val="none" w:sz="0" w:space="0" w:color="auto"/>
                <w:bottom w:val="none" w:sz="0" w:space="0" w:color="auto"/>
                <w:right w:val="none" w:sz="0" w:space="0" w:color="auto"/>
              </w:divBdr>
            </w:div>
          </w:divsChild>
        </w:div>
        <w:div w:id="658340930">
          <w:marLeft w:val="0"/>
          <w:marRight w:val="0"/>
          <w:marTop w:val="0"/>
          <w:marBottom w:val="0"/>
          <w:divBdr>
            <w:top w:val="none" w:sz="0" w:space="0" w:color="auto"/>
            <w:left w:val="none" w:sz="0" w:space="0" w:color="auto"/>
            <w:bottom w:val="none" w:sz="0" w:space="0" w:color="auto"/>
            <w:right w:val="none" w:sz="0" w:space="0" w:color="auto"/>
          </w:divBdr>
        </w:div>
      </w:divsChild>
    </w:div>
    <w:div w:id="1616249482">
      <w:bodyDiv w:val="1"/>
      <w:marLeft w:val="0"/>
      <w:marRight w:val="0"/>
      <w:marTop w:val="0"/>
      <w:marBottom w:val="0"/>
      <w:divBdr>
        <w:top w:val="none" w:sz="0" w:space="0" w:color="auto"/>
        <w:left w:val="none" w:sz="0" w:space="0" w:color="auto"/>
        <w:bottom w:val="none" w:sz="0" w:space="0" w:color="auto"/>
        <w:right w:val="none" w:sz="0" w:space="0" w:color="auto"/>
      </w:divBdr>
      <w:divsChild>
        <w:div w:id="452671711">
          <w:marLeft w:val="0"/>
          <w:marRight w:val="0"/>
          <w:marTop w:val="0"/>
          <w:marBottom w:val="0"/>
          <w:divBdr>
            <w:top w:val="none" w:sz="0" w:space="0" w:color="auto"/>
            <w:left w:val="none" w:sz="0" w:space="0" w:color="auto"/>
            <w:bottom w:val="none" w:sz="0" w:space="0" w:color="auto"/>
            <w:right w:val="none" w:sz="0" w:space="0" w:color="auto"/>
          </w:divBdr>
          <w:divsChild>
            <w:div w:id="1751080838">
              <w:marLeft w:val="0"/>
              <w:marRight w:val="0"/>
              <w:marTop w:val="0"/>
              <w:marBottom w:val="0"/>
              <w:divBdr>
                <w:top w:val="none" w:sz="0" w:space="0" w:color="auto"/>
                <w:left w:val="none" w:sz="0" w:space="0" w:color="auto"/>
                <w:bottom w:val="none" w:sz="0" w:space="0" w:color="auto"/>
                <w:right w:val="none" w:sz="0" w:space="0" w:color="auto"/>
              </w:divBdr>
              <w:divsChild>
                <w:div w:id="485978856">
                  <w:marLeft w:val="0"/>
                  <w:marRight w:val="0"/>
                  <w:marTop w:val="0"/>
                  <w:marBottom w:val="0"/>
                  <w:divBdr>
                    <w:top w:val="none" w:sz="0" w:space="0" w:color="auto"/>
                    <w:left w:val="none" w:sz="0" w:space="0" w:color="auto"/>
                    <w:bottom w:val="none" w:sz="0" w:space="0" w:color="auto"/>
                    <w:right w:val="none" w:sz="0" w:space="0" w:color="auto"/>
                  </w:divBdr>
                </w:div>
              </w:divsChild>
            </w:div>
            <w:div w:id="836113630">
              <w:marLeft w:val="0"/>
              <w:marRight w:val="0"/>
              <w:marTop w:val="0"/>
              <w:marBottom w:val="0"/>
              <w:divBdr>
                <w:top w:val="none" w:sz="0" w:space="0" w:color="auto"/>
                <w:left w:val="none" w:sz="0" w:space="0" w:color="auto"/>
                <w:bottom w:val="none" w:sz="0" w:space="0" w:color="auto"/>
                <w:right w:val="none" w:sz="0" w:space="0" w:color="auto"/>
              </w:divBdr>
            </w:div>
          </w:divsChild>
        </w:div>
        <w:div w:id="173954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62109/modules/items/3144253" TargetMode="External"/><Relationship Id="rId3" Type="http://schemas.openxmlformats.org/officeDocument/2006/relationships/webSettings" Target="webSettings.xml"/><Relationship Id="rId7" Type="http://schemas.openxmlformats.org/officeDocument/2006/relationships/hyperlink" Target="https://ashford.instructure.com/courses/62109/discussion_topics/1731257?module_item_id=31442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hford.instructure.com/courses/62109/users/35348" TargetMode="External"/><Relationship Id="rId5" Type="http://schemas.openxmlformats.org/officeDocument/2006/relationships/hyperlink" Target="https://ashford.instructure.com/courses/62109/modules/items/3144253" TargetMode="External"/><Relationship Id="rId10" Type="http://schemas.openxmlformats.org/officeDocument/2006/relationships/theme" Target="theme/theme1.xml"/><Relationship Id="rId4" Type="http://schemas.openxmlformats.org/officeDocument/2006/relationships/hyperlink" Target="https://ashford.instructure.com/courses/62109/discussion_topics/1731257?module_item_id=314424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830</Words>
  <Characters>4733</Characters>
  <Application>Microsoft Office Word</Application>
  <DocSecurity>0</DocSecurity>
  <Lines>39</Lines>
  <Paragraphs>11</Paragraphs>
  <ScaleCrop>false</ScaleCrop>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2020-04-10T13:53:00Z</dcterms:created>
  <dcterms:modified xsi:type="dcterms:W3CDTF">2020-04-10T13:54:00Z</dcterms:modified>
</cp:coreProperties>
</file>